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AD20C" w14:textId="77777777" w:rsidR="00202321" w:rsidRDefault="00202321" w:rsidP="0020232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5183AD1" wp14:editId="3D954D80">
            <wp:extent cx="254000" cy="1828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3CAFECB" wp14:editId="3D9D7CAD">
            <wp:extent cx="1005840" cy="731520"/>
            <wp:effectExtent l="0" t="0" r="1016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90660" w14:textId="77777777" w:rsidR="00202321" w:rsidRPr="006C20FE" w:rsidRDefault="00202321" w:rsidP="00202321">
      <w:pPr>
        <w:widowControl w:val="0"/>
        <w:autoSpaceDE w:val="0"/>
        <w:autoSpaceDN w:val="0"/>
        <w:adjustRightInd w:val="0"/>
        <w:spacing w:after="240" w:line="440" w:lineRule="atLeast"/>
        <w:rPr>
          <w:rFonts w:ascii="Chalkboard" w:hAnsi="Chalkboard" w:cs="Times"/>
          <w:u w:val="single"/>
        </w:rPr>
      </w:pPr>
      <w:r w:rsidRPr="006C20FE">
        <w:rPr>
          <w:rFonts w:ascii="Chalkboard" w:hAnsi="Chalkboard" w:cs="Times"/>
          <w:sz w:val="38"/>
          <w:szCs w:val="38"/>
          <w:u w:val="single"/>
        </w:rPr>
        <w:t xml:space="preserve">Career Planning .... Grade 11 Suggested Checklist </w:t>
      </w:r>
    </w:p>
    <w:p w14:paraId="70B67FEB" w14:textId="2E3A62E2" w:rsidR="00202321" w:rsidRPr="004578A1" w:rsidRDefault="00202321" w:rsidP="002023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Chalkboard" w:hAnsi="Chalkboard" w:cs="Times"/>
        </w:rPr>
      </w:pPr>
      <w:r w:rsidRPr="004578A1">
        <w:rPr>
          <w:rFonts w:ascii="Chalkboard" w:hAnsi="Chalkboard" w:cs="Comic Sans MS"/>
        </w:rPr>
        <w:t xml:space="preserve">Continue to analyze your interests/abilities/values/learning style/personality/beliefs and choose challenging courses that connect to your career/education goals. </w:t>
      </w:r>
      <w:r w:rsidRPr="004578A1">
        <w:rPr>
          <w:rFonts w:ascii="MS Mincho" w:eastAsia="MS Mincho" w:hAnsi="MS Mincho" w:cs="MS Mincho"/>
        </w:rPr>
        <w:t> </w:t>
      </w:r>
    </w:p>
    <w:p w14:paraId="24563B8E" w14:textId="2880F0C6" w:rsidR="00202321" w:rsidRPr="004578A1" w:rsidRDefault="00202321" w:rsidP="002023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Chalkboard" w:hAnsi="Chalkboard" w:cs="Times"/>
        </w:rPr>
      </w:pPr>
      <w:r w:rsidRPr="004578A1">
        <w:rPr>
          <w:rFonts w:ascii="Chalkboard" w:hAnsi="Chalkboard" w:cs="Comic Sans MS"/>
        </w:rPr>
        <w:t xml:space="preserve">Meet with your Career Advisor, Mrs. Hatton, to book a one-on-one appointment to do occupational interest testing and learn how to research options that may interest you. </w:t>
      </w:r>
      <w:r w:rsidRPr="004578A1">
        <w:rPr>
          <w:rFonts w:ascii="MS Mincho" w:eastAsia="MS Mincho" w:hAnsi="MS Mincho" w:cs="MS Mincho"/>
        </w:rPr>
        <w:t> </w:t>
      </w:r>
    </w:p>
    <w:p w14:paraId="1B3780B1" w14:textId="363993FF" w:rsidR="00202321" w:rsidRPr="004578A1" w:rsidRDefault="00202321" w:rsidP="002023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Chalkboard" w:hAnsi="Chalkboard" w:cs="Times"/>
        </w:rPr>
      </w:pPr>
      <w:r w:rsidRPr="004578A1">
        <w:rPr>
          <w:rFonts w:ascii="Chalkboard" w:hAnsi="Chalkboard" w:cs="Comic Sans MS"/>
        </w:rPr>
        <w:t xml:space="preserve">Continue to research career options. Read occupational profiles available on </w:t>
      </w:r>
      <w:r w:rsidRPr="004578A1">
        <w:rPr>
          <w:rFonts w:ascii="Chalkboard" w:hAnsi="Chalkboard" w:cs="Comic Sans MS"/>
          <w:color w:val="0000FF"/>
        </w:rPr>
        <w:t xml:space="preserve">www.alis.gov.ab.ca </w:t>
      </w:r>
      <w:r w:rsidRPr="004578A1">
        <w:rPr>
          <w:rFonts w:ascii="Chalkboard" w:hAnsi="Chalkboard" w:cs="Comic Sans MS"/>
        </w:rPr>
        <w:t xml:space="preserve">, specific occupational association websites or other sites your school may have a paid subscription for i.e. </w:t>
      </w:r>
      <w:r w:rsidR="00B83B7F" w:rsidRPr="004578A1">
        <w:rPr>
          <w:rFonts w:ascii="Chalkboard" w:hAnsi="Chalkboard" w:cs="Comic Sans MS"/>
          <w:color w:val="0000FF"/>
        </w:rPr>
        <w:t>www.myblueprint.ca</w:t>
      </w:r>
      <w:r w:rsidRPr="004578A1">
        <w:rPr>
          <w:rFonts w:ascii="Chalkboard" w:hAnsi="Chalkboard" w:cs="Comic Sans MS"/>
          <w:color w:val="0000FF"/>
        </w:rPr>
        <w:t xml:space="preserve"> </w:t>
      </w:r>
      <w:r w:rsidRPr="004578A1">
        <w:rPr>
          <w:rFonts w:ascii="Chalkboard" w:hAnsi="Chalkboard" w:cs="Comic Sans MS"/>
        </w:rPr>
        <w:t>(access through an assigned username and password specific to each school – see your Guidance Dept.)</w:t>
      </w:r>
      <w:r w:rsidRPr="004578A1">
        <w:rPr>
          <w:rFonts w:ascii="MS Mincho" w:eastAsia="MS Mincho" w:hAnsi="MS Mincho" w:cs="MS Mincho"/>
        </w:rPr>
        <w:t> </w:t>
      </w:r>
    </w:p>
    <w:p w14:paraId="3B50D26E" w14:textId="22690867" w:rsidR="00202321" w:rsidRPr="004578A1" w:rsidRDefault="00202321" w:rsidP="002023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Chalkboard" w:hAnsi="Chalkboard" w:cs="Times"/>
        </w:rPr>
      </w:pPr>
      <w:r w:rsidRPr="004578A1">
        <w:rPr>
          <w:rFonts w:ascii="Chalkboard" w:hAnsi="Chalkboard" w:cs="Comic Sans MS"/>
        </w:rPr>
        <w:t xml:space="preserve">Check requirements for admission to post-secondary institutions that you are considering attending. Did you check last year? Sometimes entrance requirements change! Make sure you are taking the right courses. </w:t>
      </w:r>
      <w:r w:rsidRPr="004578A1">
        <w:rPr>
          <w:rFonts w:ascii="MS Mincho" w:eastAsia="MS Mincho" w:hAnsi="MS Mincho" w:cs="MS Mincho"/>
        </w:rPr>
        <w:t> </w:t>
      </w:r>
    </w:p>
    <w:p w14:paraId="26A58E6B" w14:textId="4BDC1450" w:rsidR="00202321" w:rsidRPr="004578A1" w:rsidRDefault="00202321" w:rsidP="002023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Chalkboard" w:hAnsi="Chalkboard" w:cs="Times"/>
        </w:rPr>
      </w:pPr>
      <w:r w:rsidRPr="004578A1">
        <w:rPr>
          <w:rFonts w:ascii="Chalkboard" w:hAnsi="Chalkboard" w:cs="Comic Sans MS"/>
        </w:rPr>
        <w:t xml:space="preserve">Ensure you are aware of the correct courses and marks you require to get into the post-secondary option of your choice. What is your plan “B”? </w:t>
      </w:r>
      <w:r w:rsidRPr="004578A1">
        <w:rPr>
          <w:rFonts w:ascii="MS Mincho" w:eastAsia="MS Mincho" w:hAnsi="MS Mincho" w:cs="MS Mincho"/>
        </w:rPr>
        <w:t> </w:t>
      </w:r>
    </w:p>
    <w:p w14:paraId="38556B26" w14:textId="34A575A2" w:rsidR="00202321" w:rsidRPr="004578A1" w:rsidRDefault="00202321" w:rsidP="002023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Chalkboard" w:hAnsi="Chalkboard" w:cs="Times"/>
        </w:rPr>
      </w:pPr>
      <w:r w:rsidRPr="004578A1">
        <w:rPr>
          <w:rFonts w:ascii="Chalkboard" w:hAnsi="Chalkboard" w:cs="Comic Sans MS"/>
        </w:rPr>
        <w:t>Join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extracurricular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and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volunteer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activities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at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school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and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in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your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community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 xml:space="preserve">to develop responsibility, teamwork and leadership skills. These may help later with scholarships and admittance to certain programs. </w:t>
      </w:r>
      <w:r w:rsidRPr="004578A1">
        <w:rPr>
          <w:rFonts w:ascii="MS Mincho" w:eastAsia="MS Mincho" w:hAnsi="MS Mincho" w:cs="MS Mincho"/>
        </w:rPr>
        <w:t> </w:t>
      </w:r>
    </w:p>
    <w:p w14:paraId="510FD390" w14:textId="36C5DDDF" w:rsidR="00B83B7F" w:rsidRPr="004578A1" w:rsidRDefault="00202321" w:rsidP="004578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Chalkboard" w:hAnsi="Chalkboard" w:cs="Times"/>
        </w:rPr>
      </w:pPr>
      <w:r w:rsidRPr="004578A1">
        <w:rPr>
          <w:rFonts w:ascii="Chalkboard" w:hAnsi="Chalkboard" w:cs="Comic Sans MS"/>
        </w:rPr>
        <w:t xml:space="preserve">Attend Career &amp; Post-Secondary Fairs in your school and/or community – See Mrs. Hatton for dates and times. She will also be looking for volunteers for these events. </w:t>
      </w:r>
      <w:r w:rsidRPr="004578A1">
        <w:rPr>
          <w:rFonts w:ascii="MS Mincho" w:eastAsia="MS Mincho" w:hAnsi="MS Mincho" w:cs="MS Mincho"/>
        </w:rPr>
        <w:t> </w:t>
      </w:r>
    </w:p>
    <w:p w14:paraId="4A9E934E" w14:textId="77777777" w:rsidR="006C20FE" w:rsidRPr="006C20FE" w:rsidRDefault="00B83B7F" w:rsidP="004578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Chalkboard" w:hAnsi="Chalkboard" w:cs="Times"/>
        </w:rPr>
      </w:pPr>
      <w:r w:rsidRPr="004578A1">
        <w:rPr>
          <w:rFonts w:ascii="Chalkboard" w:hAnsi="Chalkboard" w:cs="Comic Sans MS"/>
        </w:rPr>
        <w:t>Please check the Guidance webpage for upcoming</w:t>
      </w:r>
      <w:r w:rsidR="00202321" w:rsidRPr="004578A1">
        <w:rPr>
          <w:rFonts w:ascii="Chalkboard" w:hAnsi="Chalkboard" w:cs="Comic Sans MS"/>
        </w:rPr>
        <w:t xml:space="preserve"> opportunities for high school students to participate in special career related programs i.e. Fire or Police Academy, Jr. Forest Ranger. </w:t>
      </w:r>
      <w:r w:rsidR="00202321" w:rsidRPr="004578A1">
        <w:rPr>
          <w:rFonts w:ascii="MS Mincho" w:eastAsia="MS Mincho" w:hAnsi="MS Mincho" w:cs="MS Mincho"/>
        </w:rPr>
        <w:t> </w:t>
      </w:r>
    </w:p>
    <w:p w14:paraId="53B4CF7F" w14:textId="6CF61AF1" w:rsidR="00202321" w:rsidRPr="006C20FE" w:rsidRDefault="006C20FE" w:rsidP="006C20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left="720"/>
        <w:rPr>
          <w:rFonts w:ascii="Angsana New" w:hAnsi="Angsana New" w:cs="Angsana New"/>
        </w:rPr>
      </w:pPr>
      <w:r w:rsidRPr="006C20FE">
        <w:rPr>
          <w:rFonts w:ascii="Angsana New" w:eastAsia="MS Mincho" w:hAnsi="Angsana New" w:cs="Angsana New"/>
        </w:rPr>
        <w:t xml:space="preserve">“Adapted from Learning Clicks resources on </w:t>
      </w:r>
      <w:hyperlink r:id="rId7" w:history="1">
        <w:r w:rsidRPr="006C20FE">
          <w:rPr>
            <w:rStyle w:val="Hyperlink"/>
            <w:rFonts w:ascii="Angsana New" w:eastAsia="MS Mincho" w:hAnsi="Angsana New" w:cs="Angsana New"/>
          </w:rPr>
          <w:t>www.learningclicks.ca/toolkit</w:t>
        </w:r>
      </w:hyperlink>
      <w:r w:rsidRPr="006C20FE">
        <w:rPr>
          <w:rFonts w:ascii="Angsana New" w:eastAsia="MS Mincho" w:hAnsi="Angsana New" w:cs="Angsana New"/>
        </w:rPr>
        <w:t xml:space="preserve"> with</w:t>
      </w:r>
      <w:r w:rsidRPr="006C20FE">
        <w:rPr>
          <w:rFonts w:ascii="MS Mincho" w:eastAsia="MS Mincho" w:hAnsi="MS Mincho" w:cs="MS Mincho"/>
        </w:rPr>
        <w:t xml:space="preserve"> </w:t>
      </w:r>
      <w:r w:rsidRPr="006C20FE">
        <w:rPr>
          <w:rFonts w:ascii="Angsana New" w:eastAsia="MS Mincho" w:hAnsi="Angsana New" w:cs="Angsana New"/>
        </w:rPr>
        <w:t>permission from Alberta Advanced</w:t>
      </w:r>
      <w:r w:rsidRPr="006C20FE">
        <w:rPr>
          <w:rFonts w:ascii="MS Mincho" w:eastAsia="MS Mincho" w:hAnsi="MS Mincho" w:cs="MS Mincho"/>
        </w:rPr>
        <w:t xml:space="preserve"> </w:t>
      </w:r>
      <w:r w:rsidRPr="006C20FE">
        <w:rPr>
          <w:rFonts w:ascii="Angsana New" w:eastAsia="MS Mincho" w:hAnsi="Angsana New" w:cs="Angsana New"/>
        </w:rPr>
        <w:t>Education</w:t>
      </w:r>
    </w:p>
    <w:p w14:paraId="5A890F6E" w14:textId="7E2DE53D" w:rsidR="00202321" w:rsidRPr="004578A1" w:rsidRDefault="00202321" w:rsidP="002023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Chalkboard" w:hAnsi="Chalkboard" w:cs="Times"/>
        </w:rPr>
      </w:pPr>
      <w:r w:rsidRPr="004578A1">
        <w:rPr>
          <w:rFonts w:ascii="Chalkboard" w:hAnsi="Chalkboard" w:cs="Comic Sans MS"/>
        </w:rPr>
        <w:lastRenderedPageBreak/>
        <w:t>If</w:t>
      </w:r>
      <w:r w:rsidR="00B83B7F" w:rsidRPr="004578A1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you</w:t>
      </w:r>
      <w:r w:rsidR="00B83B7F" w:rsidRPr="004578A1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are</w:t>
      </w:r>
      <w:r w:rsidR="00B83B7F" w:rsidRPr="004578A1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interested</w:t>
      </w:r>
      <w:r w:rsidR="00B83B7F" w:rsidRPr="004578A1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in</w:t>
      </w:r>
      <w:r w:rsidR="00B83B7F" w:rsidRPr="004578A1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a</w:t>
      </w:r>
      <w:r w:rsidR="00B83B7F" w:rsidRPr="004578A1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Career</w:t>
      </w:r>
      <w:r w:rsidR="00B83B7F" w:rsidRPr="004578A1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in</w:t>
      </w:r>
      <w:r w:rsidR="00B83B7F" w:rsidRPr="004578A1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Health,</w:t>
      </w:r>
      <w:r w:rsidR="00B83B7F" w:rsidRPr="004578A1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Grade</w:t>
      </w:r>
      <w:r w:rsidR="00B83B7F" w:rsidRPr="004578A1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11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is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the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only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year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you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can participate in the Health Internship Program – a 6-week paid summer internship. Check with Mrs.</w:t>
      </w:r>
      <w:r w:rsidR="006C20FE">
        <w:rPr>
          <w:rFonts w:ascii="Chalkboard" w:hAnsi="Chalkboard" w:cs="Comic Sans MS"/>
        </w:rPr>
        <w:t xml:space="preserve"> Hatton</w:t>
      </w:r>
      <w:r w:rsidRPr="004578A1">
        <w:rPr>
          <w:rFonts w:ascii="Chalkboard" w:hAnsi="Chalkboard" w:cs="Comic Sans MS"/>
        </w:rPr>
        <w:t xml:space="preserve"> early in February for application information. </w:t>
      </w:r>
      <w:r w:rsidRPr="004578A1">
        <w:rPr>
          <w:rFonts w:ascii="MS Mincho" w:eastAsia="MS Mincho" w:hAnsi="MS Mincho" w:cs="MS Mincho"/>
        </w:rPr>
        <w:t> </w:t>
      </w:r>
    </w:p>
    <w:p w14:paraId="5721D610" w14:textId="03DFF500" w:rsidR="00202321" w:rsidRPr="004578A1" w:rsidRDefault="00202321" w:rsidP="002023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Chalkboard" w:hAnsi="Chalkboard" w:cs="Times"/>
        </w:rPr>
      </w:pPr>
      <w:r w:rsidRPr="004578A1">
        <w:rPr>
          <w:rFonts w:ascii="Chalkboard" w:hAnsi="Chalkboard" w:cs="Comic Sans MS"/>
        </w:rPr>
        <w:t>Continue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to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talk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to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parents,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counselors,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your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career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advisor,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teachers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>and</w:t>
      </w:r>
      <w:r w:rsidR="006C20FE">
        <w:rPr>
          <w:rFonts w:ascii="Chalkboard" w:hAnsi="Chalkboard" w:cs="Comic Sans MS"/>
        </w:rPr>
        <w:t xml:space="preserve"> </w:t>
      </w:r>
      <w:r w:rsidRPr="004578A1">
        <w:rPr>
          <w:rFonts w:ascii="Chalkboard" w:hAnsi="Chalkboard" w:cs="Comic Sans MS"/>
        </w:rPr>
        <w:t xml:space="preserve">business professionals about your career goals and post-secondary options. </w:t>
      </w:r>
      <w:r w:rsidRPr="004578A1">
        <w:rPr>
          <w:rFonts w:ascii="MS Mincho" w:eastAsia="MS Mincho" w:hAnsi="MS Mincho" w:cs="MS Mincho"/>
        </w:rPr>
        <w:t> </w:t>
      </w:r>
    </w:p>
    <w:p w14:paraId="481DFB41" w14:textId="435CD94D" w:rsidR="00202321" w:rsidRPr="004578A1" w:rsidRDefault="00202321" w:rsidP="002023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Chalkboard" w:hAnsi="Chalkboard" w:cs="Times"/>
        </w:rPr>
      </w:pPr>
      <w:r w:rsidRPr="004578A1">
        <w:rPr>
          <w:rFonts w:ascii="Chalkboard" w:hAnsi="Chalkboard" w:cs="Comic Sans MS"/>
        </w:rPr>
        <w:t xml:space="preserve">Prepare a budget to determine roughly the amount of money you may need for post- secondary education. </w:t>
      </w:r>
      <w:r w:rsidRPr="004578A1">
        <w:rPr>
          <w:rFonts w:ascii="MS Mincho" w:eastAsia="MS Mincho" w:hAnsi="MS Mincho" w:cs="MS Mincho"/>
        </w:rPr>
        <w:t> </w:t>
      </w:r>
      <w:r w:rsidRPr="004578A1">
        <w:rPr>
          <w:rFonts w:ascii="Chalkboard" w:hAnsi="Chalkboard" w:cs="Helvetica"/>
          <w:color w:val="00006D"/>
        </w:rPr>
        <w:t xml:space="preserve">“Adapted from Learning Clicks resources on </w:t>
      </w:r>
      <w:r w:rsidRPr="004578A1">
        <w:rPr>
          <w:rFonts w:ascii="Chalkboard" w:hAnsi="Chalkboard" w:cs="Helvetica"/>
          <w:color w:val="0000FF"/>
        </w:rPr>
        <w:t xml:space="preserve">www.learningclicks.ca/toolkit </w:t>
      </w:r>
      <w:r w:rsidRPr="004578A1">
        <w:rPr>
          <w:rFonts w:ascii="Chalkboard" w:hAnsi="Chalkboard" w:cs="Helvetica"/>
          <w:color w:val="00006D"/>
        </w:rPr>
        <w:t xml:space="preserve">with permission from Alberta Advanced Education.” </w:t>
      </w:r>
      <w:r w:rsidRPr="004578A1">
        <w:rPr>
          <w:rFonts w:ascii="MS Mincho" w:eastAsia="MS Mincho" w:hAnsi="MS Mincho" w:cs="MS Mincho"/>
        </w:rPr>
        <w:t> </w:t>
      </w:r>
    </w:p>
    <w:p w14:paraId="5370C37E" w14:textId="600B8962" w:rsidR="00BE7387" w:rsidRPr="006C20FE" w:rsidRDefault="00202321" w:rsidP="006C20F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39DCD2E" wp14:editId="77D533BA">
            <wp:extent cx="172720" cy="193040"/>
            <wp:effectExtent l="0" t="0" r="5080" b="101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92E547D" wp14:editId="116C2B3C">
            <wp:extent cx="182880" cy="193040"/>
            <wp:effectExtent l="0" t="0" r="0" b="101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DC35EE1" wp14:editId="4B1BE5E2">
            <wp:extent cx="619760" cy="508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84EEA98" wp14:editId="568A7460">
            <wp:extent cx="345440" cy="375920"/>
            <wp:effectExtent l="0" t="0" r="1016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89F78B2" wp14:editId="38E5F4C5">
            <wp:extent cx="162560" cy="10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8EBF491" wp14:editId="3F12580F">
            <wp:extent cx="71120" cy="11176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DC91B2E" wp14:editId="6724847B">
            <wp:extent cx="152400" cy="609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EFB5B8A" wp14:editId="0BF3BCD0">
            <wp:extent cx="60960" cy="40640"/>
            <wp:effectExtent l="0" t="0" r="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09F3ED2" wp14:editId="1839CE2A">
            <wp:extent cx="223520" cy="121920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CA6ECDB" wp14:editId="2AD99854">
            <wp:extent cx="60960" cy="609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2808A160" w14:textId="77777777" w:rsidR="00202321" w:rsidRDefault="00202321"/>
    <w:p w14:paraId="6E23A93A" w14:textId="61E7EE0B" w:rsidR="00202321" w:rsidRDefault="00202321" w:rsidP="002023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Times" w:hAnsi="Times" w:cs="Times"/>
        </w:rPr>
      </w:pPr>
      <w:r>
        <w:rPr>
          <w:rFonts w:ascii="Comic Sans MS" w:hAnsi="Comic Sans MS" w:cs="Comic Sans MS"/>
          <w:sz w:val="26"/>
          <w:szCs w:val="26"/>
        </w:rPr>
        <w:t xml:space="preserve">Check out financial aid/ student loan information with your parents. (www.alis.gov.ab.ca) </w:t>
      </w:r>
      <w:r>
        <w:rPr>
          <w:rFonts w:ascii="MS Mincho" w:eastAsia="MS Mincho" w:hAnsi="MS Mincho" w:cs="MS Mincho"/>
        </w:rPr>
        <w:t> </w:t>
      </w:r>
    </w:p>
    <w:p w14:paraId="69200F9A" w14:textId="2A48068F" w:rsidR="00202321" w:rsidRDefault="00202321" w:rsidP="002023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Times" w:hAnsi="Times" w:cs="Times"/>
        </w:rPr>
      </w:pPr>
      <w:r>
        <w:rPr>
          <w:rFonts w:ascii="Comic Sans MS" w:hAnsi="Comic Sans MS" w:cs="Comic Sans MS"/>
          <w:sz w:val="26"/>
          <w:szCs w:val="26"/>
        </w:rPr>
        <w:t>Some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financial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aid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programs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are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available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for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application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in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Grade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 xml:space="preserve">11. Check out options through scholarships, grants or bursaries. Apply if applicable. Listen closely to May &amp; June announcements for these!! </w:t>
      </w:r>
      <w:r>
        <w:rPr>
          <w:rFonts w:ascii="MS Mincho" w:eastAsia="MS Mincho" w:hAnsi="MS Mincho" w:cs="MS Mincho"/>
        </w:rPr>
        <w:t> </w:t>
      </w:r>
    </w:p>
    <w:p w14:paraId="0E0378C4" w14:textId="03B8CAA8" w:rsidR="00202321" w:rsidRDefault="00202321" w:rsidP="002023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Times" w:hAnsi="Times" w:cs="Times"/>
        </w:rPr>
      </w:pPr>
      <w:r>
        <w:rPr>
          <w:rFonts w:ascii="Comic Sans MS" w:hAnsi="Comic Sans MS" w:cs="Comic Sans MS"/>
          <w:sz w:val="26"/>
          <w:szCs w:val="26"/>
        </w:rPr>
        <w:t xml:space="preserve">Look at the criteria for the Grade 12 scholarships, and plan to apply. </w:t>
      </w:r>
      <w:r>
        <w:rPr>
          <w:rFonts w:ascii="MS Mincho" w:eastAsia="MS Mincho" w:hAnsi="MS Mincho" w:cs="MS Mincho"/>
        </w:rPr>
        <w:t> </w:t>
      </w:r>
    </w:p>
    <w:p w14:paraId="363CA74F" w14:textId="2611FC90" w:rsidR="00202321" w:rsidRDefault="00202321" w:rsidP="002023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Times" w:hAnsi="Times" w:cs="Times"/>
        </w:rPr>
      </w:pPr>
      <w:r>
        <w:rPr>
          <w:rFonts w:ascii="Comic Sans MS" w:hAnsi="Comic Sans MS" w:cs="Comic Sans MS"/>
          <w:sz w:val="26"/>
          <w:szCs w:val="26"/>
        </w:rPr>
        <w:t xml:space="preserve">Consider other methods of saving money – summer employment, part-time work. </w:t>
      </w:r>
      <w:r>
        <w:rPr>
          <w:rFonts w:ascii="MS Mincho" w:eastAsia="MS Mincho" w:hAnsi="MS Mincho" w:cs="MS Mincho"/>
        </w:rPr>
        <w:t> </w:t>
      </w:r>
    </w:p>
    <w:p w14:paraId="4FEB4CB4" w14:textId="6EE8477D" w:rsidR="00202321" w:rsidRDefault="00202321" w:rsidP="002023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Times" w:hAnsi="Times" w:cs="Times"/>
        </w:rPr>
      </w:pPr>
      <w:r>
        <w:rPr>
          <w:rFonts w:ascii="Comic Sans MS" w:hAnsi="Comic Sans MS" w:cs="Comic Sans MS"/>
          <w:sz w:val="26"/>
          <w:szCs w:val="26"/>
        </w:rPr>
        <w:t xml:space="preserve">Update your Grade 10 Employability Skills Portfolio. </w:t>
      </w:r>
      <w:r>
        <w:rPr>
          <w:rFonts w:ascii="MS Mincho" w:eastAsia="MS Mincho" w:hAnsi="MS Mincho" w:cs="MS Mincho"/>
        </w:rPr>
        <w:t> </w:t>
      </w:r>
    </w:p>
    <w:p w14:paraId="10EA686A" w14:textId="01001C2C" w:rsidR="00202321" w:rsidRPr="006C20FE" w:rsidRDefault="00202321" w:rsidP="002023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Times" w:hAnsi="Times" w:cs="Times"/>
        </w:rPr>
      </w:pPr>
      <w:r>
        <w:rPr>
          <w:rFonts w:ascii="Comic Sans MS" w:hAnsi="Comic Sans MS" w:cs="Comic Sans MS"/>
          <w:sz w:val="26"/>
          <w:szCs w:val="26"/>
        </w:rPr>
        <w:t xml:space="preserve">If you have not already done so, plan to visit a variety of post-secondary institutions (2-3) that you may be interested in. Take a tour; attend an open house event or an evening informational session about a potential program of interest. </w:t>
      </w:r>
      <w:r>
        <w:rPr>
          <w:rFonts w:ascii="MS Mincho" w:eastAsia="MS Mincho" w:hAnsi="MS Mincho" w:cs="MS Mincho"/>
        </w:rPr>
        <w:t> </w:t>
      </w:r>
    </w:p>
    <w:p w14:paraId="4D24645B" w14:textId="77777777" w:rsidR="006C20FE" w:rsidRDefault="006C20FE" w:rsidP="006C20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rPr>
          <w:rFonts w:ascii="MS Mincho" w:eastAsia="MS Mincho" w:hAnsi="MS Mincho" w:cs="MS Mincho"/>
        </w:rPr>
      </w:pPr>
    </w:p>
    <w:p w14:paraId="082ACBA8" w14:textId="0E056B1E" w:rsidR="006C20FE" w:rsidRPr="006C20FE" w:rsidRDefault="006C20FE" w:rsidP="006C20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rPr>
          <w:rFonts w:ascii="Angsana New" w:hAnsi="Angsana New" w:cs="Angsana New"/>
        </w:rPr>
      </w:pPr>
      <w:r w:rsidRPr="00715051">
        <w:rPr>
          <w:rFonts w:ascii="Angsana New" w:eastAsia="MS Mincho" w:hAnsi="Angsana New" w:cs="Angsana New"/>
        </w:rPr>
        <w:t xml:space="preserve">“Adapted from Learning Clicks resources on </w:t>
      </w:r>
      <w:hyperlink r:id="rId18" w:history="1">
        <w:r w:rsidRPr="00715051">
          <w:rPr>
            <w:rStyle w:val="Hyperlink"/>
            <w:rFonts w:ascii="Angsana New" w:eastAsia="MS Mincho" w:hAnsi="Angsana New" w:cs="Angsana New"/>
          </w:rPr>
          <w:t>www.learningclicks.ca/toolkit</w:t>
        </w:r>
      </w:hyperlink>
      <w:r w:rsidRPr="00715051">
        <w:rPr>
          <w:rFonts w:ascii="Angsana New" w:eastAsia="MS Mincho" w:hAnsi="Angsana New" w:cs="Angsana New"/>
        </w:rPr>
        <w:t xml:space="preserve"> with</w:t>
      </w:r>
      <w:r w:rsidRPr="00715051">
        <w:rPr>
          <w:rFonts w:ascii="MS Mincho" w:eastAsia="MS Mincho" w:hAnsi="MS Mincho" w:cs="MS Mincho"/>
        </w:rPr>
        <w:t xml:space="preserve"> </w:t>
      </w:r>
      <w:r w:rsidRPr="00715051">
        <w:rPr>
          <w:rFonts w:ascii="Angsana New" w:eastAsia="MS Mincho" w:hAnsi="Angsana New" w:cs="Angsana New"/>
        </w:rPr>
        <w:t>permission from Alberta Advanced</w:t>
      </w:r>
      <w:r w:rsidRPr="00715051">
        <w:rPr>
          <w:rFonts w:ascii="MS Mincho" w:eastAsia="MS Mincho" w:hAnsi="MS Mincho" w:cs="MS Mincho"/>
        </w:rPr>
        <w:t xml:space="preserve"> </w:t>
      </w:r>
      <w:r w:rsidRPr="00715051">
        <w:rPr>
          <w:rFonts w:ascii="Angsana New" w:eastAsia="MS Mincho" w:hAnsi="Angsana New" w:cs="Angsana New"/>
        </w:rPr>
        <w:t>Education”</w:t>
      </w:r>
    </w:p>
    <w:p w14:paraId="17EE3566" w14:textId="0187EA63" w:rsidR="006C20FE" w:rsidRPr="006C20FE" w:rsidRDefault="00202321" w:rsidP="002023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Times" w:hAnsi="Times" w:cs="Times"/>
        </w:rPr>
      </w:pPr>
      <w:r>
        <w:rPr>
          <w:rFonts w:ascii="Comic Sans MS" w:hAnsi="Comic Sans MS" w:cs="Comic Sans MS"/>
          <w:sz w:val="26"/>
          <w:szCs w:val="26"/>
        </w:rPr>
        <w:t>If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you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are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interested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in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the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Trades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&amp;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Apprenticeship,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as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your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post-secondary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 xml:space="preserve">option, ask Mrs. </w:t>
      </w:r>
      <w:r w:rsidR="006C20FE">
        <w:rPr>
          <w:rFonts w:ascii="Comic Sans MS" w:hAnsi="Comic Sans MS" w:cs="Comic Sans MS"/>
          <w:sz w:val="26"/>
          <w:szCs w:val="26"/>
        </w:rPr>
        <w:t>Hatton</w:t>
      </w:r>
      <w:bookmarkStart w:id="0" w:name="_GoBack"/>
      <w:bookmarkEnd w:id="0"/>
      <w:r>
        <w:rPr>
          <w:rFonts w:ascii="Comic Sans MS" w:hAnsi="Comic Sans MS" w:cs="Comic Sans MS"/>
          <w:sz w:val="26"/>
          <w:szCs w:val="26"/>
        </w:rPr>
        <w:t xml:space="preserve"> about the RAP program? </w:t>
      </w:r>
    </w:p>
    <w:p w14:paraId="0BB467E1" w14:textId="288338BD" w:rsidR="00202321" w:rsidRDefault="00202321" w:rsidP="002023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Times" w:hAnsi="Times" w:cs="Times"/>
        </w:rPr>
      </w:pPr>
      <w:r>
        <w:rPr>
          <w:rFonts w:ascii="Comic Sans MS" w:hAnsi="Comic Sans MS" w:cs="Comic Sans MS"/>
          <w:sz w:val="26"/>
          <w:szCs w:val="26"/>
        </w:rPr>
        <w:t xml:space="preserve">You may be able to start your training while you attend high school. </w:t>
      </w:r>
      <w:r>
        <w:rPr>
          <w:rFonts w:ascii="MS Mincho" w:eastAsia="MS Mincho" w:hAnsi="MS Mincho" w:cs="MS Mincho"/>
        </w:rPr>
        <w:t> </w:t>
      </w:r>
    </w:p>
    <w:p w14:paraId="2301CD26" w14:textId="630C6060" w:rsidR="00202321" w:rsidRDefault="00202321" w:rsidP="002023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Times" w:hAnsi="Times" w:cs="Times"/>
        </w:rPr>
      </w:pPr>
      <w:r>
        <w:rPr>
          <w:rFonts w:ascii="Comic Sans MS" w:hAnsi="Comic Sans MS" w:cs="Comic Sans MS"/>
          <w:sz w:val="26"/>
          <w:szCs w:val="26"/>
        </w:rPr>
        <w:t xml:space="preserve">Begin a personal file of information you have researched or received from institutions, scholarship applications, admission information, etc. </w:t>
      </w:r>
      <w:r>
        <w:rPr>
          <w:rFonts w:ascii="MS Mincho" w:eastAsia="MS Mincho" w:hAnsi="MS Mincho" w:cs="MS Mincho"/>
        </w:rPr>
        <w:t> </w:t>
      </w:r>
    </w:p>
    <w:p w14:paraId="1727FD4E" w14:textId="5633591F" w:rsidR="00202321" w:rsidRDefault="00202321" w:rsidP="002023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Times" w:hAnsi="Times" w:cs="Times"/>
        </w:rPr>
      </w:pPr>
      <w:r>
        <w:rPr>
          <w:rFonts w:ascii="Comic Sans MS" w:hAnsi="Comic Sans MS" w:cs="Comic Sans MS"/>
          <w:sz w:val="26"/>
          <w:szCs w:val="26"/>
        </w:rPr>
        <w:t xml:space="preserve">If you have not done so already, check the website or contact the post-secondary institution you are planning to apply to for information about admissions, courses, programs, scholarships, housing, financial aid deadlines, application procedures and deadlines. Consider applying to more than one </w:t>
      </w:r>
      <w:r w:rsidR="006C20FE">
        <w:rPr>
          <w:rFonts w:ascii="Comic Sans MS" w:hAnsi="Comic Sans MS" w:cs="Comic Sans MS"/>
          <w:sz w:val="26"/>
          <w:szCs w:val="26"/>
        </w:rPr>
        <w:t>institution as a back-</w:t>
      </w:r>
      <w:r>
        <w:rPr>
          <w:rFonts w:ascii="Comic Sans MS" w:hAnsi="Comic Sans MS" w:cs="Comic Sans MS"/>
          <w:sz w:val="26"/>
          <w:szCs w:val="26"/>
        </w:rPr>
        <w:t xml:space="preserve">up plan. </w:t>
      </w:r>
      <w:r>
        <w:rPr>
          <w:rFonts w:ascii="MS Mincho" w:eastAsia="MS Mincho" w:hAnsi="MS Mincho" w:cs="MS Mincho"/>
        </w:rPr>
        <w:t> </w:t>
      </w:r>
    </w:p>
    <w:p w14:paraId="742D4C49" w14:textId="3BBC8E5E" w:rsidR="00202321" w:rsidRDefault="00202321" w:rsidP="002023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Times" w:hAnsi="Times" w:cs="Times"/>
        </w:rPr>
      </w:pPr>
      <w:r>
        <w:rPr>
          <w:rFonts w:ascii="Comic Sans MS" w:hAnsi="Comic Sans MS" w:cs="Comic Sans MS"/>
          <w:sz w:val="26"/>
          <w:szCs w:val="26"/>
        </w:rPr>
        <w:t>Inquire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at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the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institution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if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they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offer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a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“Student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for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A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Day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Program”</w:t>
      </w:r>
      <w:r w:rsidR="006C20FE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where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you</w:t>
      </w:r>
      <w:r w:rsidR="00B83B7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 xml:space="preserve">can buddy up with a current student around for a half or full day. </w:t>
      </w:r>
      <w:r>
        <w:rPr>
          <w:rFonts w:ascii="MS Mincho" w:eastAsia="MS Mincho" w:hAnsi="MS Mincho" w:cs="MS Mincho"/>
        </w:rPr>
        <w:t> </w:t>
      </w:r>
    </w:p>
    <w:p w14:paraId="08D47A25" w14:textId="3AA1FD21" w:rsidR="00202321" w:rsidRDefault="00202321" w:rsidP="002023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Times" w:hAnsi="Times" w:cs="Times"/>
        </w:rPr>
      </w:pPr>
      <w:r>
        <w:rPr>
          <w:rFonts w:ascii="Comic Sans MS" w:hAnsi="Comic Sans MS" w:cs="Comic Sans MS"/>
          <w:sz w:val="26"/>
          <w:szCs w:val="26"/>
        </w:rPr>
        <w:t xml:space="preserve">Make sure you work hard and get good grades. Sometimes conditional acceptances from post-secondary institutions are based on Grade 11 marks. </w:t>
      </w:r>
      <w:r>
        <w:rPr>
          <w:rFonts w:ascii="MS Mincho" w:eastAsia="MS Mincho" w:hAnsi="MS Mincho" w:cs="MS Mincho"/>
        </w:rPr>
        <w:t> </w:t>
      </w:r>
    </w:p>
    <w:p w14:paraId="277ACD9B" w14:textId="77777777" w:rsidR="006C20FE" w:rsidRPr="006C20FE" w:rsidRDefault="00202321" w:rsidP="002023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Times" w:hAnsi="Times" w:cs="Times"/>
        </w:rPr>
      </w:pPr>
      <w:r>
        <w:rPr>
          <w:rFonts w:ascii="Comic Sans MS" w:hAnsi="Comic Sans MS" w:cs="Comic Sans MS"/>
          <w:sz w:val="26"/>
          <w:szCs w:val="26"/>
        </w:rPr>
        <w:t>Record</w:t>
      </w:r>
      <w:r w:rsidR="006C20FE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important</w:t>
      </w:r>
      <w:r w:rsidR="006C20FE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dates</w:t>
      </w:r>
      <w:r w:rsidR="006C20FE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on</w:t>
      </w:r>
      <w:r w:rsidR="006C20FE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your</w:t>
      </w:r>
      <w:r w:rsidR="006C20FE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 xml:space="preserve">calendar. </w:t>
      </w:r>
      <w:r>
        <w:rPr>
          <w:rFonts w:ascii="MS Mincho" w:eastAsia="MS Mincho" w:hAnsi="MS Mincho" w:cs="MS Mincho"/>
        </w:rPr>
        <w:t> </w:t>
      </w:r>
    </w:p>
    <w:p w14:paraId="6ABC4113" w14:textId="77777777" w:rsidR="006C20FE" w:rsidRPr="006C20FE" w:rsidRDefault="006C20FE" w:rsidP="006C20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left="720"/>
        <w:rPr>
          <w:rFonts w:ascii="Times" w:hAnsi="Times" w:cs="Times"/>
        </w:rPr>
      </w:pPr>
    </w:p>
    <w:p w14:paraId="0F5103F6" w14:textId="07B7E7FF" w:rsidR="006C20FE" w:rsidRDefault="00202321" w:rsidP="006C20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rPr>
          <w:rFonts w:ascii="MS Mincho" w:eastAsia="MS Mincho" w:hAnsi="MS Mincho" w:cs="MS Mincho"/>
        </w:rPr>
      </w:pPr>
      <w:r>
        <w:rPr>
          <w:rFonts w:ascii="Times" w:hAnsi="Times" w:cs="Times"/>
          <w:sz w:val="26"/>
          <w:szCs w:val="26"/>
        </w:rPr>
        <w:t xml:space="preserve">(Suggested Alberta resource for students and parents: </w:t>
      </w:r>
      <w:hyperlink r:id="rId19" w:history="1">
        <w:r w:rsidR="006C20FE" w:rsidRPr="00B63130">
          <w:rPr>
            <w:rStyle w:val="Hyperlink"/>
            <w:rFonts w:ascii="Times" w:hAnsi="Times" w:cs="Times"/>
            <w:sz w:val="26"/>
            <w:szCs w:val="26"/>
          </w:rPr>
          <w:t>www.alis.gov.ab.ca)</w:t>
        </w:r>
      </w:hyperlink>
      <w:r>
        <w:rPr>
          <w:rFonts w:ascii="Times" w:hAnsi="Times" w:cs="Times"/>
          <w:sz w:val="26"/>
          <w:szCs w:val="26"/>
        </w:rPr>
        <w:t xml:space="preserve"> </w:t>
      </w:r>
    </w:p>
    <w:p w14:paraId="5A5E8706" w14:textId="3211BF4C" w:rsidR="00202321" w:rsidRDefault="00202321" w:rsidP="006C20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rPr>
          <w:rFonts w:ascii="Times" w:hAnsi="Times" w:cs="Times"/>
        </w:rPr>
      </w:pPr>
      <w:r>
        <w:rPr>
          <w:rFonts w:ascii="Helvetica" w:hAnsi="Helvetica" w:cs="Helvetica"/>
          <w:color w:val="00006D"/>
          <w:sz w:val="22"/>
          <w:szCs w:val="22"/>
        </w:rPr>
        <w:t xml:space="preserve">“Adapted from Learning Clicks resources on </w:t>
      </w:r>
      <w:r>
        <w:rPr>
          <w:rFonts w:ascii="Helvetica" w:hAnsi="Helvetica" w:cs="Helvetica"/>
          <w:color w:val="0000FF"/>
          <w:sz w:val="22"/>
          <w:szCs w:val="22"/>
        </w:rPr>
        <w:t xml:space="preserve">www.learningclicks.ca/toolkit </w:t>
      </w:r>
      <w:r>
        <w:rPr>
          <w:rFonts w:ascii="Helvetica" w:hAnsi="Helvetica" w:cs="Helvetica"/>
          <w:color w:val="00006D"/>
          <w:sz w:val="22"/>
          <w:szCs w:val="22"/>
        </w:rPr>
        <w:t xml:space="preserve">with permission from Alberta Advanced Education.” </w:t>
      </w:r>
      <w:r>
        <w:rPr>
          <w:rFonts w:ascii="MS Mincho" w:eastAsia="MS Mincho" w:hAnsi="MS Mincho" w:cs="MS Mincho"/>
        </w:rPr>
        <w:t> </w:t>
      </w:r>
    </w:p>
    <w:p w14:paraId="776EEA1C" w14:textId="77777777" w:rsidR="00202321" w:rsidRDefault="00202321"/>
    <w:sectPr w:rsidR="00202321" w:rsidSect="0012444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E34D5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5060CA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21"/>
    <w:rsid w:val="00202321"/>
    <w:rsid w:val="00434833"/>
    <w:rsid w:val="004578A1"/>
    <w:rsid w:val="006C20FE"/>
    <w:rsid w:val="00B83B7F"/>
    <w:rsid w:val="00B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2D4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0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yperlink" Target="http://www.learningclicks.ca/toolkit" TargetMode="External"/><Relationship Id="rId19" Type="http://schemas.openxmlformats.org/officeDocument/2006/relationships/hyperlink" Target="http://www.alis.gov.ab.ca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learningclicks.ca/toolkit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690</Words>
  <Characters>3939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2017-03-07T17:24:00Z</dcterms:created>
  <dcterms:modified xsi:type="dcterms:W3CDTF">2017-03-07T21:54:00Z</dcterms:modified>
</cp:coreProperties>
</file>